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C119" w14:textId="77777777" w:rsidR="00F73B2C" w:rsidRPr="00E53EBA" w:rsidRDefault="00F73B2C" w:rsidP="00F73B2C">
      <w:pPr>
        <w:pStyle w:val="Heading3"/>
        <w:jc w:val="center"/>
        <w:rPr>
          <w:b/>
          <w:i w:val="0"/>
          <w:sz w:val="40"/>
          <w:szCs w:val="40"/>
          <w:u w:val="single"/>
          <w:lang w:val="de-DE"/>
        </w:rPr>
      </w:pPr>
      <w:r w:rsidRPr="00E53EBA">
        <w:rPr>
          <w:b/>
          <w:i w:val="0"/>
          <w:sz w:val="40"/>
          <w:szCs w:val="40"/>
          <w:u w:val="single"/>
          <w:lang w:val="de-DE"/>
        </w:rPr>
        <w:t xml:space="preserve">Syllabus </w:t>
      </w:r>
    </w:p>
    <w:p w14:paraId="442EC1E9" w14:textId="77777777" w:rsidR="00F73B2C" w:rsidRPr="008D60BE" w:rsidRDefault="00F73B2C" w:rsidP="00F73B2C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  <w:lang w:val="de-DE"/>
        </w:rPr>
      </w:pPr>
      <w:r w:rsidRPr="008D60BE">
        <w:rPr>
          <w:rFonts w:ascii="Times New Roman" w:hAnsi="Times New Roman" w:cs="Times New Roman"/>
          <w:b w:val="0"/>
          <w:color w:val="auto"/>
          <w:sz w:val="24"/>
          <w:szCs w:val="24"/>
          <w:lang w:val="de-DE"/>
        </w:rPr>
        <w:t xml:space="preserve">Miljenko </w:t>
      </w:r>
      <w:proofErr w:type="spellStart"/>
      <w:r w:rsidRPr="008D60BE">
        <w:rPr>
          <w:rFonts w:ascii="Times New Roman" w:hAnsi="Times New Roman" w:cs="Times New Roman"/>
          <w:b w:val="0"/>
          <w:color w:val="auto"/>
          <w:sz w:val="24"/>
          <w:szCs w:val="24"/>
          <w:lang w:val="de-DE"/>
        </w:rPr>
        <w:t>Antić</w:t>
      </w:r>
      <w:proofErr w:type="spellEnd"/>
      <w:r w:rsidRPr="008D60BE">
        <w:rPr>
          <w:rFonts w:ascii="Times New Roman" w:hAnsi="Times New Roman" w:cs="Times New Roman"/>
          <w:b w:val="0"/>
          <w:color w:val="auto"/>
          <w:sz w:val="24"/>
          <w:szCs w:val="24"/>
          <w:lang w:val="de-DE"/>
        </w:rPr>
        <w:t xml:space="preserve">, </w:t>
      </w:r>
      <w:proofErr w:type="spellStart"/>
      <w:r w:rsidRPr="008D60BE">
        <w:rPr>
          <w:rFonts w:ascii="Times New Roman" w:hAnsi="Times New Roman" w:cs="Times New Roman"/>
          <w:b w:val="0"/>
          <w:color w:val="auto"/>
          <w:sz w:val="24"/>
          <w:szCs w:val="24"/>
          <w:lang w:val="de-DE"/>
        </w:rPr>
        <w:t>Ph.D</w:t>
      </w:r>
      <w:proofErr w:type="spellEnd"/>
      <w:r w:rsidRPr="008D60BE">
        <w:rPr>
          <w:rFonts w:ascii="Times New Roman" w:hAnsi="Times New Roman" w:cs="Times New Roman"/>
          <w:b w:val="0"/>
          <w:color w:val="auto"/>
          <w:sz w:val="24"/>
          <w:szCs w:val="24"/>
          <w:lang w:val="de-DE"/>
        </w:rPr>
        <w:t>.</w:t>
      </w:r>
    </w:p>
    <w:p w14:paraId="50D1DBB7" w14:textId="77777777" w:rsidR="00F73B2C" w:rsidRPr="008D60BE" w:rsidRDefault="00C41D38" w:rsidP="00F73B2C">
      <w:pPr>
        <w:rPr>
          <w:color w:val="auto"/>
        </w:rPr>
      </w:pPr>
      <w:r>
        <w:rPr>
          <w:color w:val="auto"/>
        </w:rPr>
        <w:t>Phone:   + 385 (1) 46 39 336</w:t>
      </w:r>
    </w:p>
    <w:p w14:paraId="1DE6CDAE" w14:textId="77777777" w:rsidR="00F73B2C" w:rsidRPr="008D60BE" w:rsidRDefault="00F73B2C" w:rsidP="00F73B2C">
      <w:pPr>
        <w:rPr>
          <w:color w:val="auto"/>
        </w:rPr>
      </w:pPr>
      <w:r w:rsidRPr="008D60BE">
        <w:rPr>
          <w:color w:val="auto"/>
        </w:rPr>
        <w:t>Cellular: + 385 (95) 199 76 76</w:t>
      </w:r>
    </w:p>
    <w:p w14:paraId="3A6D49A7" w14:textId="77777777" w:rsidR="00F73B2C" w:rsidRPr="008D60BE" w:rsidRDefault="00F73B2C" w:rsidP="00F73B2C">
      <w:pPr>
        <w:rPr>
          <w:color w:val="auto"/>
        </w:rPr>
      </w:pPr>
      <w:r w:rsidRPr="008D60BE">
        <w:rPr>
          <w:color w:val="auto"/>
        </w:rPr>
        <w:t xml:space="preserve">E-mail: </w:t>
      </w:r>
      <w:hyperlink r:id="rId6" w:history="1">
        <w:r w:rsidRPr="008D60BE">
          <w:rPr>
            <w:rStyle w:val="Hyperlink"/>
            <w:color w:val="auto"/>
          </w:rPr>
          <w:t>antic@grad.hr</w:t>
        </w:r>
      </w:hyperlink>
    </w:p>
    <w:p w14:paraId="0DAF636A" w14:textId="3E93A5A1" w:rsidR="00F73B2C" w:rsidRPr="00B3475D" w:rsidRDefault="00F73B2C" w:rsidP="00F73B2C">
      <w:pPr>
        <w:rPr>
          <w:color w:val="auto"/>
        </w:rPr>
      </w:pPr>
      <w:r w:rsidRPr="00B3475D">
        <w:rPr>
          <w:color w:val="auto"/>
        </w:rPr>
        <w:t xml:space="preserve">Internet </w:t>
      </w:r>
      <w:r w:rsidR="00B3475D" w:rsidRPr="00B3475D">
        <w:rPr>
          <w:color w:val="auto"/>
        </w:rPr>
        <w:t>address</w:t>
      </w:r>
      <w:r w:rsidRPr="00B3475D">
        <w:rPr>
          <w:color w:val="auto"/>
        </w:rPr>
        <w:t>: https://www.grad.unizg.hr/predmet/sripe</w:t>
      </w:r>
    </w:p>
    <w:p w14:paraId="1C858186" w14:textId="77777777" w:rsidR="00F73B2C" w:rsidRPr="008D60BE" w:rsidRDefault="00C41D38" w:rsidP="00F73B2C">
      <w:pPr>
        <w:rPr>
          <w:color w:val="auto"/>
        </w:rPr>
      </w:pPr>
      <w:r>
        <w:rPr>
          <w:color w:val="auto"/>
        </w:rPr>
        <w:t>Room: 208</w:t>
      </w:r>
    </w:p>
    <w:p w14:paraId="48C6A501" w14:textId="4CD81D44" w:rsidR="00F73B2C" w:rsidRPr="008D60BE" w:rsidRDefault="007E035F" w:rsidP="00F73B2C">
      <w:pPr>
        <w:rPr>
          <w:color w:val="auto"/>
        </w:rPr>
      </w:pPr>
      <w:r>
        <w:rPr>
          <w:color w:val="auto"/>
        </w:rPr>
        <w:t>Office hours: Wednesday</w:t>
      </w:r>
      <w:r w:rsidR="005600E4">
        <w:rPr>
          <w:color w:val="auto"/>
        </w:rPr>
        <w:t xml:space="preserve"> 1</w:t>
      </w:r>
      <w:r>
        <w:rPr>
          <w:color w:val="auto"/>
        </w:rPr>
        <w:t>1</w:t>
      </w:r>
      <w:r w:rsidR="00F73B2C" w:rsidRPr="008D60BE">
        <w:rPr>
          <w:color w:val="auto"/>
        </w:rPr>
        <w:t>-</w:t>
      </w:r>
      <w:r w:rsidR="00844CD9">
        <w:rPr>
          <w:color w:val="auto"/>
        </w:rPr>
        <w:t>1</w:t>
      </w:r>
      <w:r>
        <w:rPr>
          <w:color w:val="auto"/>
        </w:rPr>
        <w:t>2</w:t>
      </w:r>
      <w:r w:rsidR="00F73B2C" w:rsidRPr="008D60BE">
        <w:rPr>
          <w:color w:val="auto"/>
        </w:rPr>
        <w:t>.</w:t>
      </w:r>
    </w:p>
    <w:p w14:paraId="07B50177" w14:textId="77777777" w:rsidR="00F73B2C" w:rsidRPr="008D60BE" w:rsidRDefault="00F73B2C" w:rsidP="00F73B2C">
      <w:pPr>
        <w:pStyle w:val="Heading2"/>
        <w:jc w:val="center"/>
        <w:rPr>
          <w:i w:val="0"/>
          <w:color w:val="auto"/>
          <w:u w:val="single"/>
        </w:rPr>
      </w:pPr>
      <w:r w:rsidRPr="008D60BE">
        <w:rPr>
          <w:i w:val="0"/>
          <w:color w:val="auto"/>
          <w:u w:val="single"/>
        </w:rPr>
        <w:t>SOCIOL</w:t>
      </w:r>
      <w:r w:rsidR="00BF2EDF" w:rsidRPr="008D60BE">
        <w:rPr>
          <w:i w:val="0"/>
          <w:color w:val="auto"/>
          <w:u w:val="single"/>
        </w:rPr>
        <w:t>OGY OF WORK AND PROFESSIONAL ETHICS</w:t>
      </w:r>
    </w:p>
    <w:p w14:paraId="4605ED80" w14:textId="77777777" w:rsidR="00F73B2C" w:rsidRPr="008D60BE" w:rsidRDefault="00F73B2C" w:rsidP="00F73B2C">
      <w:pPr>
        <w:rPr>
          <w:color w:val="auto"/>
        </w:rPr>
      </w:pPr>
    </w:p>
    <w:p w14:paraId="6C7514F9" w14:textId="77777777" w:rsidR="00591018" w:rsidRDefault="00F73B2C" w:rsidP="00591018">
      <w:pPr>
        <w:pStyle w:val="BodyTextIndent"/>
        <w:ind w:left="0"/>
        <w:rPr>
          <w:b/>
          <w:i/>
          <w:color w:val="auto"/>
          <w:sz w:val="28"/>
        </w:rPr>
      </w:pPr>
      <w:r w:rsidRPr="008D60BE">
        <w:rPr>
          <w:b/>
          <w:i/>
          <w:color w:val="auto"/>
          <w:sz w:val="28"/>
        </w:rPr>
        <w:t>Course objectives:</w:t>
      </w:r>
    </w:p>
    <w:p w14:paraId="62B28D9D" w14:textId="56D10D62" w:rsidR="005E2A71" w:rsidRPr="00591018" w:rsidRDefault="00591018" w:rsidP="0090355F">
      <w:pPr>
        <w:pStyle w:val="BodyTextIndent"/>
        <w:ind w:left="0"/>
        <w:jc w:val="both"/>
        <w:rPr>
          <w:b/>
          <w:i/>
          <w:color w:val="auto"/>
          <w:sz w:val="28"/>
        </w:rPr>
      </w:pPr>
      <w:r>
        <w:rPr>
          <w:b/>
          <w:i/>
          <w:color w:val="auto"/>
          <w:sz w:val="28"/>
        </w:rPr>
        <w:t xml:space="preserve">   </w:t>
      </w:r>
      <w:r w:rsidR="005E2A71" w:rsidRPr="008D60BE">
        <w:rPr>
          <w:color w:val="auto"/>
        </w:rPr>
        <w:t>This course prepares students for solving soci</w:t>
      </w:r>
      <w:r w:rsidR="0090355F">
        <w:rPr>
          <w:color w:val="auto"/>
        </w:rPr>
        <w:t>al problems connected with work and</w:t>
      </w:r>
      <w:r w:rsidR="005E2A71" w:rsidRPr="008D60BE">
        <w:rPr>
          <w:color w:val="auto"/>
        </w:rPr>
        <w:t xml:space="preserve"> teach</w:t>
      </w:r>
      <w:r w:rsidR="0090355F">
        <w:rPr>
          <w:color w:val="auto"/>
        </w:rPr>
        <w:t>es</w:t>
      </w:r>
      <w:r w:rsidR="005E2A71" w:rsidRPr="008D60BE">
        <w:rPr>
          <w:color w:val="auto"/>
        </w:rPr>
        <w:t xml:space="preserve"> them how to apply basic knowledge of sociology and ps</w:t>
      </w:r>
      <w:r w:rsidR="0090355F">
        <w:rPr>
          <w:color w:val="auto"/>
        </w:rPr>
        <w:t>ychology in work surroundings. T</w:t>
      </w:r>
      <w:r w:rsidR="005E2A71" w:rsidRPr="008D60BE">
        <w:rPr>
          <w:color w:val="auto"/>
        </w:rPr>
        <w:t>he course should enable civil engineers</w:t>
      </w:r>
      <w:r w:rsidR="00DB3F7A">
        <w:rPr>
          <w:color w:val="auto"/>
        </w:rPr>
        <w:t xml:space="preserve"> (and other</w:t>
      </w:r>
      <w:r w:rsidR="00885F66">
        <w:rPr>
          <w:color w:val="auto"/>
        </w:rPr>
        <w:t xml:space="preserve"> profession</w:t>
      </w:r>
      <w:r w:rsidR="000C6B69">
        <w:rPr>
          <w:color w:val="auto"/>
        </w:rPr>
        <w:t>al</w:t>
      </w:r>
      <w:r w:rsidR="00885F66">
        <w:rPr>
          <w:color w:val="auto"/>
        </w:rPr>
        <w:t>s</w:t>
      </w:r>
      <w:r w:rsidR="00DB3F7A">
        <w:rPr>
          <w:color w:val="auto"/>
        </w:rPr>
        <w:t>)</w:t>
      </w:r>
      <w:r w:rsidR="005E2A71" w:rsidRPr="008D60BE">
        <w:rPr>
          <w:color w:val="auto"/>
        </w:rPr>
        <w:t xml:space="preserve"> for effective leadership and </w:t>
      </w:r>
      <w:r w:rsidR="00885F66" w:rsidRPr="008D60BE">
        <w:rPr>
          <w:color w:val="auto"/>
        </w:rPr>
        <w:t>teamwork</w:t>
      </w:r>
      <w:r w:rsidR="005E2A71" w:rsidRPr="008D60BE">
        <w:rPr>
          <w:color w:val="auto"/>
        </w:rPr>
        <w:t xml:space="preserve">. In addition, the course gives basic knowledge about professional and business ethics. </w:t>
      </w:r>
    </w:p>
    <w:p w14:paraId="76EFB54B" w14:textId="77777777" w:rsidR="00F73B2C" w:rsidRPr="008D60BE" w:rsidRDefault="005E2A71" w:rsidP="00F73B2C">
      <w:pPr>
        <w:jc w:val="both"/>
        <w:rPr>
          <w:i/>
          <w:color w:val="auto"/>
          <w:sz w:val="28"/>
          <w:u w:val="single"/>
        </w:rPr>
      </w:pPr>
      <w:r w:rsidRPr="008D60BE">
        <w:rPr>
          <w:b/>
          <w:i/>
          <w:color w:val="auto"/>
          <w:sz w:val="28"/>
        </w:rPr>
        <w:t xml:space="preserve">The main </w:t>
      </w:r>
      <w:r w:rsidR="00F73B2C" w:rsidRPr="008D60BE">
        <w:rPr>
          <w:b/>
          <w:i/>
          <w:color w:val="auto"/>
          <w:sz w:val="28"/>
        </w:rPr>
        <w:t>litera</w:t>
      </w:r>
      <w:r w:rsidRPr="008D60BE">
        <w:rPr>
          <w:b/>
          <w:i/>
          <w:color w:val="auto"/>
          <w:sz w:val="28"/>
        </w:rPr>
        <w:t>ture</w:t>
      </w:r>
      <w:r w:rsidR="00F73B2C" w:rsidRPr="008D60BE">
        <w:rPr>
          <w:b/>
          <w:i/>
          <w:color w:val="auto"/>
          <w:sz w:val="28"/>
        </w:rPr>
        <w:t>:</w:t>
      </w:r>
    </w:p>
    <w:p w14:paraId="650B08B6" w14:textId="77777777" w:rsidR="00F73B2C" w:rsidRPr="008D60BE" w:rsidRDefault="00EA5625" w:rsidP="00F73B2C">
      <w:pPr>
        <w:jc w:val="both"/>
        <w:rPr>
          <w:color w:val="auto"/>
        </w:rPr>
      </w:pPr>
      <w:proofErr w:type="spellStart"/>
      <w:r>
        <w:rPr>
          <w:color w:val="auto"/>
        </w:rPr>
        <w:t>Antić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Miljenko</w:t>
      </w:r>
      <w:proofErr w:type="spellEnd"/>
      <w:r>
        <w:rPr>
          <w:color w:val="auto"/>
        </w:rPr>
        <w:t>. 2016</w:t>
      </w:r>
      <w:r w:rsidR="00F73B2C" w:rsidRPr="008D60BE">
        <w:rPr>
          <w:color w:val="auto"/>
        </w:rPr>
        <w:t xml:space="preserve">. </w:t>
      </w:r>
      <w:r w:rsidR="005E2A71" w:rsidRPr="008D60BE">
        <w:rPr>
          <w:color w:val="auto"/>
        </w:rPr>
        <w:t xml:space="preserve">Sociology of work and professional ethics, Textbook. </w:t>
      </w:r>
    </w:p>
    <w:p w14:paraId="735A21BB" w14:textId="77777777" w:rsidR="005E2A71" w:rsidRPr="008D60BE" w:rsidRDefault="005E2A71" w:rsidP="00F73B2C">
      <w:pPr>
        <w:jc w:val="both"/>
        <w:rPr>
          <w:b/>
          <w:i/>
          <w:color w:val="auto"/>
          <w:sz w:val="28"/>
        </w:rPr>
      </w:pPr>
    </w:p>
    <w:p w14:paraId="63CCE730" w14:textId="77777777" w:rsidR="00F73B2C" w:rsidRPr="008D60BE" w:rsidRDefault="005E2A71" w:rsidP="00F73B2C">
      <w:pPr>
        <w:jc w:val="both"/>
        <w:rPr>
          <w:i/>
          <w:color w:val="auto"/>
          <w:sz w:val="28"/>
          <w:u w:val="single"/>
        </w:rPr>
      </w:pPr>
      <w:r w:rsidRPr="008D60BE">
        <w:rPr>
          <w:b/>
          <w:i/>
          <w:color w:val="auto"/>
          <w:sz w:val="28"/>
        </w:rPr>
        <w:t>Additional literature</w:t>
      </w:r>
      <w:r w:rsidR="00F73B2C" w:rsidRPr="008D60BE">
        <w:rPr>
          <w:b/>
          <w:i/>
          <w:color w:val="auto"/>
          <w:sz w:val="28"/>
        </w:rPr>
        <w:t>:</w:t>
      </w:r>
    </w:p>
    <w:p w14:paraId="46CDF7C6" w14:textId="77777777" w:rsidR="00272EBC" w:rsidRDefault="00272EBC" w:rsidP="00F73B2C">
      <w:pPr>
        <w:jc w:val="both"/>
        <w:rPr>
          <w:color w:val="auto"/>
        </w:rPr>
      </w:pPr>
      <w:proofErr w:type="spellStart"/>
      <w:r>
        <w:rPr>
          <w:color w:val="auto"/>
        </w:rPr>
        <w:t>Grint</w:t>
      </w:r>
      <w:proofErr w:type="spellEnd"/>
      <w:r>
        <w:rPr>
          <w:color w:val="auto"/>
        </w:rPr>
        <w:t xml:space="preserve">, Keith, </w:t>
      </w:r>
      <w:r>
        <w:rPr>
          <w:i/>
          <w:color w:val="auto"/>
        </w:rPr>
        <w:t>The Sociology of Work</w:t>
      </w:r>
      <w:r>
        <w:rPr>
          <w:color w:val="auto"/>
        </w:rPr>
        <w:t>, 2005, Polity Press, Cambridge.</w:t>
      </w:r>
    </w:p>
    <w:p w14:paraId="66A750E0" w14:textId="77777777" w:rsidR="00F73B2C" w:rsidRPr="008D60BE" w:rsidRDefault="00F73B2C" w:rsidP="00F73B2C">
      <w:pPr>
        <w:jc w:val="both"/>
        <w:rPr>
          <w:color w:val="auto"/>
        </w:rPr>
      </w:pPr>
      <w:r w:rsidRPr="008D60BE">
        <w:rPr>
          <w:color w:val="auto"/>
        </w:rPr>
        <w:t xml:space="preserve">Jennings, Marianne M. 2006. </w:t>
      </w:r>
      <w:r w:rsidRPr="008D60BE">
        <w:rPr>
          <w:i/>
          <w:color w:val="auto"/>
        </w:rPr>
        <w:t>Business Ethics: Case Studies and Selected Readings</w:t>
      </w:r>
      <w:r w:rsidRPr="008D60BE">
        <w:rPr>
          <w:color w:val="auto"/>
        </w:rPr>
        <w:t>. Eagan, USA: Thomson West.</w:t>
      </w:r>
    </w:p>
    <w:p w14:paraId="3BD69B6F" w14:textId="77777777" w:rsidR="00F73B2C" w:rsidRPr="008D60BE" w:rsidRDefault="00F73B2C" w:rsidP="00F73B2C">
      <w:pPr>
        <w:jc w:val="both"/>
        <w:rPr>
          <w:color w:val="auto"/>
        </w:rPr>
      </w:pPr>
      <w:proofErr w:type="spellStart"/>
      <w:r w:rsidRPr="008D60BE">
        <w:rPr>
          <w:color w:val="auto"/>
        </w:rPr>
        <w:t>Vecchio</w:t>
      </w:r>
      <w:proofErr w:type="spellEnd"/>
      <w:r w:rsidRPr="008D60BE">
        <w:rPr>
          <w:color w:val="auto"/>
        </w:rPr>
        <w:t xml:space="preserve">, Robert P. 2003. </w:t>
      </w:r>
      <w:r w:rsidRPr="008D60BE">
        <w:rPr>
          <w:rStyle w:val="Strong"/>
          <w:b w:val="0"/>
          <w:i/>
          <w:color w:val="auto"/>
        </w:rPr>
        <w:t>Organizational behavior: core concepts</w:t>
      </w:r>
      <w:r w:rsidRPr="008D60BE">
        <w:rPr>
          <w:rStyle w:val="Strong"/>
          <w:b w:val="0"/>
          <w:color w:val="auto"/>
        </w:rPr>
        <w:t xml:space="preserve">. </w:t>
      </w:r>
      <w:r w:rsidRPr="008D60BE">
        <w:rPr>
          <w:color w:val="auto"/>
        </w:rPr>
        <w:t>Mason, Ohio: Thomson/South-Western.</w:t>
      </w:r>
    </w:p>
    <w:p w14:paraId="3315C70B" w14:textId="77777777" w:rsidR="00F73B2C" w:rsidRPr="008D60BE" w:rsidRDefault="00F73B2C" w:rsidP="00F73B2C">
      <w:pPr>
        <w:jc w:val="both"/>
        <w:rPr>
          <w:color w:val="auto"/>
        </w:rPr>
      </w:pPr>
      <w:proofErr w:type="spellStart"/>
      <w:r w:rsidRPr="008D60BE">
        <w:rPr>
          <w:color w:val="auto"/>
        </w:rPr>
        <w:t>Dienhart</w:t>
      </w:r>
      <w:proofErr w:type="spellEnd"/>
      <w:r w:rsidRPr="008D60BE">
        <w:rPr>
          <w:color w:val="auto"/>
        </w:rPr>
        <w:t xml:space="preserve">, John W. 2000. </w:t>
      </w:r>
      <w:r w:rsidRPr="008D60BE">
        <w:rPr>
          <w:i/>
          <w:color w:val="auto"/>
        </w:rPr>
        <w:t>Business, Institutions and Ethics: A Text with Cases and Readings</w:t>
      </w:r>
      <w:r w:rsidRPr="008D60BE">
        <w:rPr>
          <w:color w:val="auto"/>
        </w:rPr>
        <w:t>. Oxford University Press.</w:t>
      </w:r>
    </w:p>
    <w:p w14:paraId="6581C30A" w14:textId="77777777" w:rsidR="00F73B2C" w:rsidRPr="008D60BE" w:rsidRDefault="00F73B2C" w:rsidP="00F73B2C">
      <w:pPr>
        <w:jc w:val="both"/>
        <w:rPr>
          <w:color w:val="auto"/>
        </w:rPr>
      </w:pPr>
      <w:proofErr w:type="spellStart"/>
      <w:r w:rsidRPr="008D60BE">
        <w:rPr>
          <w:color w:val="auto"/>
        </w:rPr>
        <w:t>Dessler</w:t>
      </w:r>
      <w:proofErr w:type="spellEnd"/>
      <w:r w:rsidRPr="008D60BE">
        <w:rPr>
          <w:color w:val="auto"/>
        </w:rPr>
        <w:t xml:space="preserve">, Gary. 2005. </w:t>
      </w:r>
      <w:r w:rsidRPr="008D60BE">
        <w:rPr>
          <w:i/>
          <w:color w:val="auto"/>
        </w:rPr>
        <w:t>Human Resource Management</w:t>
      </w:r>
      <w:r w:rsidRPr="008D60BE">
        <w:rPr>
          <w:color w:val="auto"/>
        </w:rPr>
        <w:t>. Upper Saddle River, USA: Pearson Education.</w:t>
      </w:r>
    </w:p>
    <w:p w14:paraId="3E2452DD" w14:textId="77777777" w:rsidR="00F73B2C" w:rsidRPr="008D60BE" w:rsidRDefault="00F73B2C" w:rsidP="00F73B2C">
      <w:pPr>
        <w:jc w:val="both"/>
        <w:rPr>
          <w:color w:val="auto"/>
        </w:rPr>
      </w:pPr>
      <w:r w:rsidRPr="008D60BE">
        <w:rPr>
          <w:color w:val="auto"/>
        </w:rPr>
        <w:t xml:space="preserve">Kendall, Dina. 2002. </w:t>
      </w:r>
      <w:r w:rsidRPr="008D60BE">
        <w:rPr>
          <w:i/>
          <w:color w:val="auto"/>
        </w:rPr>
        <w:t>Sociology in Our Times: The Essentials</w:t>
      </w:r>
      <w:r w:rsidRPr="008D60BE">
        <w:rPr>
          <w:color w:val="auto"/>
        </w:rPr>
        <w:t>. Belmont, USA: Wadsworth.</w:t>
      </w:r>
    </w:p>
    <w:p w14:paraId="128BC845" w14:textId="77777777" w:rsidR="00F73B2C" w:rsidRPr="008D60BE" w:rsidRDefault="00F80414" w:rsidP="00F73B2C">
      <w:pPr>
        <w:pStyle w:val="Heading4"/>
        <w:rPr>
          <w:color w:val="auto"/>
          <w:sz w:val="24"/>
        </w:rPr>
      </w:pPr>
      <w:r w:rsidRPr="008D60BE">
        <w:rPr>
          <w:color w:val="auto"/>
        </w:rPr>
        <w:t xml:space="preserve">Course requirements: </w:t>
      </w:r>
    </w:p>
    <w:p w14:paraId="178ECCB2" w14:textId="77777777" w:rsidR="00F80414" w:rsidRPr="008D60BE" w:rsidRDefault="00F80414" w:rsidP="00F80414">
      <w:pPr>
        <w:pStyle w:val="BodyTextIndent"/>
        <w:rPr>
          <w:color w:val="auto"/>
        </w:rPr>
      </w:pPr>
      <w:r w:rsidRPr="008D60BE">
        <w:rPr>
          <w:color w:val="auto"/>
        </w:rPr>
        <w:t>The relative weights for the course grade are as follows:</w:t>
      </w:r>
    </w:p>
    <w:p w14:paraId="5C4F8308" w14:textId="34D1C60F" w:rsidR="00F73B2C" w:rsidRPr="008D60BE" w:rsidRDefault="00F80414" w:rsidP="008D60BE">
      <w:pPr>
        <w:pStyle w:val="BodyTextIndent"/>
        <w:numPr>
          <w:ilvl w:val="0"/>
          <w:numId w:val="4"/>
        </w:numPr>
        <w:rPr>
          <w:color w:val="auto"/>
        </w:rPr>
      </w:pPr>
      <w:r w:rsidRPr="008D60BE">
        <w:rPr>
          <w:color w:val="auto"/>
        </w:rPr>
        <w:t>Discussions in class and class attendance</w:t>
      </w:r>
      <w:r w:rsidR="00F73B2C" w:rsidRPr="008D60BE">
        <w:rPr>
          <w:color w:val="auto"/>
        </w:rPr>
        <w:t>:</w:t>
      </w:r>
      <w:r w:rsidR="00F73B2C" w:rsidRPr="008D60BE">
        <w:rPr>
          <w:b/>
          <w:color w:val="auto"/>
        </w:rPr>
        <w:t xml:space="preserve"> </w:t>
      </w:r>
      <w:r w:rsidR="00F73B2C" w:rsidRPr="008D60BE">
        <w:rPr>
          <w:color w:val="auto"/>
        </w:rPr>
        <w:t>10%;</w:t>
      </w:r>
    </w:p>
    <w:p w14:paraId="7162B6D9" w14:textId="422A4CF1" w:rsidR="008D60BE" w:rsidRDefault="00DB3F7A" w:rsidP="008D60BE">
      <w:pPr>
        <w:pStyle w:val="BodyTextIndent"/>
        <w:numPr>
          <w:ilvl w:val="0"/>
          <w:numId w:val="4"/>
        </w:numPr>
        <w:rPr>
          <w:color w:val="auto"/>
        </w:rPr>
      </w:pPr>
      <w:r>
        <w:rPr>
          <w:color w:val="auto"/>
        </w:rPr>
        <w:t>Midterm-exam (</w:t>
      </w:r>
      <w:r w:rsidR="000C6B69">
        <w:rPr>
          <w:color w:val="auto"/>
        </w:rPr>
        <w:t>14</w:t>
      </w:r>
      <w:r w:rsidR="001C1008">
        <w:rPr>
          <w:color w:val="auto"/>
          <w:vertAlign w:val="superscript"/>
        </w:rPr>
        <w:t>th</w:t>
      </w:r>
      <w:r w:rsidR="005716FA">
        <w:rPr>
          <w:color w:val="auto"/>
        </w:rPr>
        <w:t xml:space="preserve"> of November</w:t>
      </w:r>
      <w:r w:rsidR="00F80414" w:rsidRPr="008D60BE">
        <w:rPr>
          <w:color w:val="auto"/>
        </w:rPr>
        <w:t>)</w:t>
      </w:r>
      <w:r w:rsidR="00F73B2C" w:rsidRPr="008D60BE">
        <w:rPr>
          <w:color w:val="auto"/>
        </w:rPr>
        <w:t>: 20%;</w:t>
      </w:r>
    </w:p>
    <w:p w14:paraId="730DA714" w14:textId="21A7B797" w:rsidR="008D60BE" w:rsidRPr="008D60BE" w:rsidRDefault="00F80414" w:rsidP="008D60BE">
      <w:pPr>
        <w:pStyle w:val="BodyTextIndent"/>
        <w:numPr>
          <w:ilvl w:val="0"/>
          <w:numId w:val="4"/>
        </w:numPr>
        <w:rPr>
          <w:color w:val="auto"/>
        </w:rPr>
      </w:pPr>
      <w:r w:rsidRPr="008D60BE">
        <w:rPr>
          <w:color w:val="auto"/>
        </w:rPr>
        <w:t>Final exam</w:t>
      </w:r>
      <w:r w:rsidR="00DB3F7A">
        <w:rPr>
          <w:color w:val="auto"/>
        </w:rPr>
        <w:t xml:space="preserve"> (</w:t>
      </w:r>
      <w:r w:rsidR="00B3475D">
        <w:rPr>
          <w:color w:val="auto"/>
        </w:rPr>
        <w:t>3</w:t>
      </w:r>
      <w:r w:rsidR="000C6B69">
        <w:rPr>
          <w:color w:val="auto"/>
        </w:rPr>
        <w:t>0</w:t>
      </w:r>
      <w:r w:rsidR="00B3475D">
        <w:rPr>
          <w:color w:val="auto"/>
        </w:rPr>
        <w:t>rd</w:t>
      </w:r>
      <w:r w:rsidR="005716FA">
        <w:rPr>
          <w:color w:val="auto"/>
        </w:rPr>
        <w:t xml:space="preserve"> of </w:t>
      </w:r>
      <w:r w:rsidR="00DB3F7A">
        <w:rPr>
          <w:color w:val="auto"/>
        </w:rPr>
        <w:t>January</w:t>
      </w:r>
      <w:r w:rsidR="008D60BE" w:rsidRPr="008D60BE">
        <w:rPr>
          <w:color w:val="auto"/>
        </w:rPr>
        <w:t>)</w:t>
      </w:r>
      <w:r w:rsidR="008D60BE">
        <w:rPr>
          <w:color w:val="auto"/>
        </w:rPr>
        <w:t>: 70 %</w:t>
      </w:r>
      <w:r w:rsidR="00B3475D">
        <w:rPr>
          <w:color w:val="auto"/>
        </w:rPr>
        <w:t>.</w:t>
      </w:r>
    </w:p>
    <w:p w14:paraId="6DCF9B08" w14:textId="37D33EEF" w:rsidR="00F73B2C" w:rsidRPr="008D60BE" w:rsidRDefault="00BF2EDF" w:rsidP="00F73B2C">
      <w:pPr>
        <w:pStyle w:val="BodyTextIndent"/>
        <w:numPr>
          <w:ilvl w:val="0"/>
          <w:numId w:val="4"/>
        </w:numPr>
        <w:jc w:val="both"/>
        <w:rPr>
          <w:b/>
          <w:color w:val="auto"/>
        </w:rPr>
      </w:pPr>
      <w:r w:rsidRPr="008D60BE">
        <w:rPr>
          <w:color w:val="auto"/>
        </w:rPr>
        <w:t>Make-up exam</w:t>
      </w:r>
      <w:r w:rsidR="00F73B2C" w:rsidRPr="008D60BE">
        <w:rPr>
          <w:color w:val="auto"/>
        </w:rPr>
        <w:t xml:space="preserve">: </w:t>
      </w:r>
      <w:r w:rsidR="000C6B69">
        <w:rPr>
          <w:color w:val="auto"/>
        </w:rPr>
        <w:t>30</w:t>
      </w:r>
      <w:r w:rsidR="00B3475D">
        <w:rPr>
          <w:color w:val="auto"/>
        </w:rPr>
        <w:t>rd</w:t>
      </w:r>
      <w:r w:rsidR="005716FA">
        <w:rPr>
          <w:color w:val="auto"/>
        </w:rPr>
        <w:t xml:space="preserve"> of </w:t>
      </w:r>
      <w:r w:rsidRPr="008D60BE">
        <w:rPr>
          <w:color w:val="auto"/>
        </w:rPr>
        <w:t>January</w:t>
      </w:r>
    </w:p>
    <w:p w14:paraId="507B69FB" w14:textId="30DE81FF" w:rsidR="00F73B2C" w:rsidRPr="008D60BE" w:rsidRDefault="00B3475D" w:rsidP="00F73B2C">
      <w:pPr>
        <w:pStyle w:val="BodyText"/>
        <w:ind w:firstLine="720"/>
        <w:rPr>
          <w:color w:val="auto"/>
        </w:rPr>
      </w:pPr>
      <w:r>
        <w:rPr>
          <w:color w:val="auto"/>
        </w:rPr>
        <w:t>The midterm exam</w:t>
      </w:r>
      <w:r w:rsidR="0090355F">
        <w:rPr>
          <w:color w:val="auto"/>
        </w:rPr>
        <w:t xml:space="preserve"> covers </w:t>
      </w:r>
      <w:r>
        <w:rPr>
          <w:color w:val="auto"/>
        </w:rPr>
        <w:t xml:space="preserve">the </w:t>
      </w:r>
      <w:r w:rsidR="0090355F">
        <w:rPr>
          <w:color w:val="auto"/>
        </w:rPr>
        <w:t>first f</w:t>
      </w:r>
      <w:r w:rsidR="004D1691">
        <w:rPr>
          <w:color w:val="auto"/>
        </w:rPr>
        <w:t>ive</w:t>
      </w:r>
      <w:r w:rsidR="00BF2EDF" w:rsidRPr="008D60BE">
        <w:rPr>
          <w:color w:val="auto"/>
        </w:rPr>
        <w:t xml:space="preserve"> lessons. Final exams will include questions abo</w:t>
      </w:r>
      <w:r w:rsidR="0090355F">
        <w:rPr>
          <w:color w:val="auto"/>
        </w:rPr>
        <w:t xml:space="preserve">ut </w:t>
      </w:r>
      <w:r>
        <w:rPr>
          <w:color w:val="auto"/>
        </w:rPr>
        <w:t xml:space="preserve">the </w:t>
      </w:r>
      <w:r w:rsidR="0090355F">
        <w:rPr>
          <w:color w:val="auto"/>
        </w:rPr>
        <w:t xml:space="preserve">other </w:t>
      </w:r>
      <w:r w:rsidR="005716FA">
        <w:rPr>
          <w:color w:val="auto"/>
        </w:rPr>
        <w:t>nine</w:t>
      </w:r>
      <w:r w:rsidR="00BF2EDF" w:rsidRPr="008D60BE">
        <w:rPr>
          <w:color w:val="auto"/>
        </w:rPr>
        <w:t xml:space="preserve"> lessons. Students who pass both exams will not have an oral exam. If a student misses </w:t>
      </w:r>
      <w:r>
        <w:rPr>
          <w:color w:val="auto"/>
        </w:rPr>
        <w:t xml:space="preserve">the </w:t>
      </w:r>
      <w:r w:rsidR="00BF2EDF" w:rsidRPr="008D60BE">
        <w:rPr>
          <w:color w:val="auto"/>
        </w:rPr>
        <w:t xml:space="preserve">midterm </w:t>
      </w:r>
      <w:r w:rsidRPr="008D60BE">
        <w:rPr>
          <w:color w:val="auto"/>
        </w:rPr>
        <w:t>exam,</w:t>
      </w:r>
      <w:r w:rsidR="00BF2EDF" w:rsidRPr="008D60BE">
        <w:rPr>
          <w:color w:val="auto"/>
        </w:rPr>
        <w:t xml:space="preserve"> he/she can pass it at a make-up exam.  </w:t>
      </w:r>
    </w:p>
    <w:p w14:paraId="36617969" w14:textId="27369723" w:rsidR="00885F66" w:rsidRDefault="00BF2EDF" w:rsidP="00885F66">
      <w:pPr>
        <w:pStyle w:val="BodyText"/>
        <w:ind w:firstLine="720"/>
        <w:rPr>
          <w:color w:val="auto"/>
        </w:rPr>
      </w:pPr>
      <w:r w:rsidRPr="008D60BE">
        <w:rPr>
          <w:color w:val="auto"/>
        </w:rPr>
        <w:t>Class attendance is</w:t>
      </w:r>
      <w:r w:rsidR="00885F66">
        <w:rPr>
          <w:color w:val="auto"/>
        </w:rPr>
        <w:t xml:space="preserve"> </w:t>
      </w:r>
      <w:r w:rsidR="00F94C60" w:rsidRPr="008D60BE">
        <w:rPr>
          <w:color w:val="auto"/>
        </w:rPr>
        <w:t>mandatory,</w:t>
      </w:r>
      <w:r w:rsidRPr="008D60BE">
        <w:rPr>
          <w:color w:val="auto"/>
        </w:rPr>
        <w:t xml:space="preserve"> and you are not allowed to miss more than f</w:t>
      </w:r>
      <w:r w:rsidR="005716FA">
        <w:rPr>
          <w:color w:val="auto"/>
        </w:rPr>
        <w:t>our</w:t>
      </w:r>
      <w:r w:rsidRPr="008D60BE">
        <w:rPr>
          <w:color w:val="auto"/>
        </w:rPr>
        <w:t xml:space="preserve"> times from classes. </w:t>
      </w:r>
      <w:r w:rsidR="00885F66">
        <w:rPr>
          <w:color w:val="auto"/>
        </w:rPr>
        <w:t>However, i</w:t>
      </w:r>
      <w:r w:rsidRPr="008D60BE">
        <w:rPr>
          <w:color w:val="auto"/>
        </w:rPr>
        <w:t xml:space="preserve">f a student attends all the </w:t>
      </w:r>
      <w:r w:rsidR="00F94C60" w:rsidRPr="008D60BE">
        <w:rPr>
          <w:color w:val="auto"/>
        </w:rPr>
        <w:t>classes,</w:t>
      </w:r>
      <w:r w:rsidRPr="008D60BE">
        <w:rPr>
          <w:color w:val="auto"/>
        </w:rPr>
        <w:t xml:space="preserve"> he/she will get one additional point. </w:t>
      </w:r>
      <w:r w:rsidR="00E56319" w:rsidRPr="008D60BE">
        <w:rPr>
          <w:color w:val="auto"/>
        </w:rPr>
        <w:t xml:space="preserve">If you have any question, please, do not hesitate to send me an e-mail or give </w:t>
      </w:r>
      <w:r w:rsidR="008D60BE">
        <w:rPr>
          <w:color w:val="auto"/>
        </w:rPr>
        <w:t xml:space="preserve">me </w:t>
      </w:r>
      <w:r w:rsidR="00E56319" w:rsidRPr="008D60BE">
        <w:rPr>
          <w:color w:val="auto"/>
        </w:rPr>
        <w:t xml:space="preserve">a call. </w:t>
      </w:r>
    </w:p>
    <w:p w14:paraId="21424639" w14:textId="77777777" w:rsidR="00885F66" w:rsidRDefault="00E56319" w:rsidP="00885F66">
      <w:pPr>
        <w:pStyle w:val="BodyText"/>
        <w:rPr>
          <w:color w:val="auto"/>
          <w:sz w:val="28"/>
          <w:szCs w:val="28"/>
        </w:rPr>
      </w:pPr>
      <w:r w:rsidRPr="00E53EBA">
        <w:rPr>
          <w:b/>
          <w:i/>
          <w:color w:val="auto"/>
          <w:sz w:val="28"/>
          <w:szCs w:val="28"/>
        </w:rPr>
        <w:lastRenderedPageBreak/>
        <w:t xml:space="preserve">Tentative Schedule </w:t>
      </w:r>
      <w:r w:rsidRPr="00E53EBA">
        <w:rPr>
          <w:i/>
          <w:color w:val="auto"/>
          <w:sz w:val="28"/>
          <w:szCs w:val="28"/>
        </w:rPr>
        <w:t>(adjustments may be necessary)</w:t>
      </w:r>
      <w:r w:rsidR="008D60BE" w:rsidRPr="00E53EBA">
        <w:rPr>
          <w:color w:val="auto"/>
          <w:sz w:val="28"/>
          <w:szCs w:val="28"/>
        </w:rPr>
        <w:t>:</w:t>
      </w:r>
    </w:p>
    <w:p w14:paraId="20320FF0" w14:textId="547B824A" w:rsidR="00F73B2C" w:rsidRPr="00885F66" w:rsidRDefault="00F73B2C" w:rsidP="00885F66">
      <w:pPr>
        <w:pStyle w:val="BodyText"/>
        <w:rPr>
          <w:color w:val="auto"/>
        </w:rPr>
      </w:pPr>
      <w:r w:rsidRPr="00E53EBA">
        <w:rPr>
          <w:color w:val="auto"/>
          <w:sz w:val="28"/>
          <w:szCs w:val="28"/>
        </w:rPr>
        <w:t xml:space="preserve">  </w:t>
      </w:r>
    </w:p>
    <w:p w14:paraId="3B9A2EBF" w14:textId="3851B2DF" w:rsidR="00F73B2C" w:rsidRDefault="000C6B69" w:rsidP="00E53EBA">
      <w:pPr>
        <w:spacing w:line="480" w:lineRule="auto"/>
        <w:jc w:val="both"/>
        <w:rPr>
          <w:color w:val="auto"/>
        </w:rPr>
      </w:pPr>
      <w:r>
        <w:rPr>
          <w:b/>
          <w:color w:val="auto"/>
          <w:u w:val="single"/>
        </w:rPr>
        <w:t>10</w:t>
      </w:r>
      <w:r w:rsidR="00DB3F7A">
        <w:rPr>
          <w:b/>
          <w:color w:val="auto"/>
          <w:u w:val="single"/>
        </w:rPr>
        <w:t>/</w:t>
      </w:r>
      <w:r w:rsidR="005716FA">
        <w:rPr>
          <w:b/>
          <w:color w:val="auto"/>
          <w:u w:val="single"/>
        </w:rPr>
        <w:t>10</w:t>
      </w:r>
      <w:r w:rsidR="00F73B2C" w:rsidRPr="00E53EBA">
        <w:rPr>
          <w:color w:val="auto"/>
        </w:rPr>
        <w:t xml:space="preserve"> </w:t>
      </w:r>
      <w:r w:rsidR="00E56319" w:rsidRPr="00E53EBA">
        <w:rPr>
          <w:color w:val="auto"/>
        </w:rPr>
        <w:t>Course introduction</w:t>
      </w:r>
    </w:p>
    <w:p w14:paraId="250036F2" w14:textId="2E0AC53C" w:rsidR="00B431E8" w:rsidRPr="00B431E8" w:rsidRDefault="005716FA" w:rsidP="00E53EBA">
      <w:pPr>
        <w:spacing w:line="480" w:lineRule="auto"/>
        <w:jc w:val="both"/>
        <w:rPr>
          <w:color w:val="auto"/>
        </w:rPr>
      </w:pPr>
      <w:r>
        <w:rPr>
          <w:b/>
          <w:color w:val="auto"/>
          <w:u w:val="single"/>
        </w:rPr>
        <w:t>1</w:t>
      </w:r>
      <w:r w:rsidR="000C6B69">
        <w:rPr>
          <w:b/>
          <w:color w:val="auto"/>
          <w:u w:val="single"/>
        </w:rPr>
        <w:t>7</w:t>
      </w:r>
      <w:r w:rsidR="00B431E8" w:rsidRPr="00B431E8">
        <w:rPr>
          <w:b/>
          <w:color w:val="auto"/>
          <w:u w:val="single"/>
        </w:rPr>
        <w:t>/10</w:t>
      </w:r>
      <w:r w:rsidR="00B431E8">
        <w:rPr>
          <w:b/>
          <w:color w:val="auto"/>
        </w:rPr>
        <w:t xml:space="preserve"> </w:t>
      </w:r>
      <w:r w:rsidR="00B431E8">
        <w:rPr>
          <w:color w:val="auto"/>
        </w:rPr>
        <w:t xml:space="preserve">Basic definitions, </w:t>
      </w:r>
      <w:r w:rsidR="00D372CE">
        <w:rPr>
          <w:color w:val="auto"/>
        </w:rPr>
        <w:t>subject,</w:t>
      </w:r>
      <w:r w:rsidR="00B431E8">
        <w:rPr>
          <w:color w:val="auto"/>
        </w:rPr>
        <w:t xml:space="preserve"> and</w:t>
      </w:r>
      <w:r w:rsidR="00885F66">
        <w:rPr>
          <w:color w:val="auto"/>
        </w:rPr>
        <w:t xml:space="preserve"> research methods in sociology of work</w:t>
      </w:r>
      <w:r w:rsidR="00B431E8">
        <w:rPr>
          <w:color w:val="auto"/>
        </w:rPr>
        <w:t xml:space="preserve"> </w:t>
      </w:r>
    </w:p>
    <w:p w14:paraId="1448A86D" w14:textId="58308E6D" w:rsidR="00F73B2C" w:rsidRPr="00E53EBA" w:rsidRDefault="000C6B69" w:rsidP="00E53EBA">
      <w:pPr>
        <w:spacing w:line="480" w:lineRule="auto"/>
        <w:rPr>
          <w:color w:val="auto"/>
        </w:rPr>
      </w:pPr>
      <w:r>
        <w:rPr>
          <w:b/>
          <w:color w:val="auto"/>
          <w:u w:val="single"/>
        </w:rPr>
        <w:t>24</w:t>
      </w:r>
      <w:r w:rsidR="00F73B2C" w:rsidRPr="00E53EBA">
        <w:rPr>
          <w:b/>
          <w:color w:val="auto"/>
          <w:u w:val="single"/>
        </w:rPr>
        <w:t>/10</w:t>
      </w:r>
      <w:r w:rsidR="00F73B2C" w:rsidRPr="00E53EBA">
        <w:rPr>
          <w:b/>
          <w:color w:val="auto"/>
        </w:rPr>
        <w:t xml:space="preserve"> </w:t>
      </w:r>
      <w:r w:rsidR="00E56319" w:rsidRPr="00E53EBA">
        <w:rPr>
          <w:color w:val="auto"/>
        </w:rPr>
        <w:t>History of work</w:t>
      </w:r>
    </w:p>
    <w:p w14:paraId="2CB992F9" w14:textId="5272C09D" w:rsidR="00D372CE" w:rsidRPr="00D372CE" w:rsidRDefault="000C6B69" w:rsidP="00E53EBA">
      <w:pPr>
        <w:spacing w:line="480" w:lineRule="auto"/>
        <w:rPr>
          <w:bCs/>
          <w:color w:val="auto"/>
        </w:rPr>
      </w:pPr>
      <w:r>
        <w:rPr>
          <w:b/>
          <w:color w:val="auto"/>
          <w:u w:val="single"/>
        </w:rPr>
        <w:t>31</w:t>
      </w:r>
      <w:r w:rsidR="00F73B2C" w:rsidRPr="00E53EBA">
        <w:rPr>
          <w:b/>
          <w:color w:val="auto"/>
          <w:u w:val="single"/>
        </w:rPr>
        <w:t>/1</w:t>
      </w:r>
      <w:r w:rsidR="00EA5625">
        <w:rPr>
          <w:b/>
          <w:color w:val="auto"/>
          <w:u w:val="single"/>
        </w:rPr>
        <w:t>0</w:t>
      </w:r>
      <w:r w:rsidR="00F73B2C" w:rsidRPr="00E53EBA">
        <w:rPr>
          <w:b/>
          <w:color w:val="auto"/>
        </w:rPr>
        <w:t xml:space="preserve"> </w:t>
      </w:r>
      <w:r w:rsidR="00D372CE" w:rsidRPr="00D372CE">
        <w:rPr>
          <w:bCs/>
          <w:color w:val="auto"/>
        </w:rPr>
        <w:t>History of work</w:t>
      </w:r>
    </w:p>
    <w:p w14:paraId="42720E27" w14:textId="58682251" w:rsidR="00F73B2C" w:rsidRPr="00E53EBA" w:rsidRDefault="000C6B69" w:rsidP="00E53EBA">
      <w:pPr>
        <w:spacing w:line="480" w:lineRule="auto"/>
        <w:rPr>
          <w:color w:val="auto"/>
        </w:rPr>
      </w:pPr>
      <w:r>
        <w:rPr>
          <w:b/>
          <w:bCs/>
          <w:color w:val="auto"/>
          <w:u w:val="single"/>
        </w:rPr>
        <w:t>07/11</w:t>
      </w:r>
      <w:r w:rsidR="00D372CE">
        <w:rPr>
          <w:color w:val="auto"/>
        </w:rPr>
        <w:t xml:space="preserve"> </w:t>
      </w:r>
      <w:r w:rsidR="00E56319" w:rsidRPr="00E53EBA">
        <w:rPr>
          <w:color w:val="auto"/>
        </w:rPr>
        <w:t>Classical theories of work</w:t>
      </w:r>
    </w:p>
    <w:p w14:paraId="2C95BC9F" w14:textId="005D65CB" w:rsidR="00F73B2C" w:rsidRPr="00E53EBA" w:rsidRDefault="000C6B69" w:rsidP="00E53EBA">
      <w:pPr>
        <w:spacing w:line="480" w:lineRule="auto"/>
        <w:rPr>
          <w:b/>
          <w:color w:val="auto"/>
        </w:rPr>
      </w:pPr>
      <w:r>
        <w:rPr>
          <w:b/>
          <w:color w:val="auto"/>
          <w:u w:val="single"/>
        </w:rPr>
        <w:t>14</w:t>
      </w:r>
      <w:r w:rsidR="00DB3F7A">
        <w:rPr>
          <w:b/>
          <w:color w:val="auto"/>
          <w:u w:val="single"/>
        </w:rPr>
        <w:t>/1</w:t>
      </w:r>
      <w:r w:rsidR="00D372CE">
        <w:rPr>
          <w:b/>
          <w:color w:val="auto"/>
          <w:u w:val="single"/>
        </w:rPr>
        <w:t>1</w:t>
      </w:r>
      <w:r w:rsidR="008D60BE" w:rsidRPr="00E53EBA">
        <w:rPr>
          <w:b/>
          <w:color w:val="auto"/>
        </w:rPr>
        <w:t xml:space="preserve"> </w:t>
      </w:r>
      <w:r w:rsidR="00E56319" w:rsidRPr="00E53EBA">
        <w:rPr>
          <w:color w:val="auto"/>
        </w:rPr>
        <w:t>Experiments of Elton Mayo</w:t>
      </w:r>
      <w:r w:rsidR="00F73B2C" w:rsidRPr="00E53EBA">
        <w:rPr>
          <w:color w:val="auto"/>
        </w:rPr>
        <w:t xml:space="preserve"> </w:t>
      </w:r>
    </w:p>
    <w:p w14:paraId="0771DA0F" w14:textId="7069BB0C" w:rsidR="00F73B2C" w:rsidRPr="00E53EBA" w:rsidRDefault="000C6B69" w:rsidP="00E53EBA">
      <w:pPr>
        <w:spacing w:line="480" w:lineRule="auto"/>
        <w:rPr>
          <w:color w:val="auto"/>
        </w:rPr>
      </w:pPr>
      <w:r>
        <w:rPr>
          <w:b/>
          <w:color w:val="auto"/>
          <w:u w:val="single"/>
        </w:rPr>
        <w:t>21</w:t>
      </w:r>
      <w:r w:rsidR="00F73B2C" w:rsidRPr="00E53EBA">
        <w:rPr>
          <w:b/>
          <w:color w:val="auto"/>
          <w:u w:val="single"/>
        </w:rPr>
        <w:t>/11</w:t>
      </w:r>
      <w:r w:rsidR="00E56319" w:rsidRPr="00E53EBA">
        <w:rPr>
          <w:color w:val="auto"/>
        </w:rPr>
        <w:t xml:space="preserve"> Selection of workers</w:t>
      </w:r>
    </w:p>
    <w:p w14:paraId="35C73110" w14:textId="76A70E9C" w:rsidR="00EA5625" w:rsidRDefault="005716FA" w:rsidP="00E53EBA">
      <w:pPr>
        <w:spacing w:line="480" w:lineRule="auto"/>
        <w:rPr>
          <w:color w:val="auto"/>
        </w:rPr>
      </w:pPr>
      <w:r>
        <w:rPr>
          <w:b/>
          <w:color w:val="auto"/>
          <w:u w:val="single"/>
        </w:rPr>
        <w:t>2</w:t>
      </w:r>
      <w:r w:rsidR="000C6B69">
        <w:rPr>
          <w:b/>
          <w:color w:val="auto"/>
          <w:u w:val="single"/>
        </w:rPr>
        <w:t>8</w:t>
      </w:r>
      <w:r w:rsidR="00DB3F7A">
        <w:rPr>
          <w:b/>
          <w:color w:val="auto"/>
          <w:u w:val="single"/>
        </w:rPr>
        <w:t>/</w:t>
      </w:r>
      <w:r w:rsidR="00F73B2C" w:rsidRPr="00E53EBA">
        <w:rPr>
          <w:b/>
          <w:color w:val="auto"/>
          <w:u w:val="single"/>
        </w:rPr>
        <w:t>11</w:t>
      </w:r>
      <w:r w:rsidR="00F73B2C" w:rsidRPr="00E53EBA">
        <w:rPr>
          <w:b/>
          <w:color w:val="auto"/>
        </w:rPr>
        <w:t xml:space="preserve"> </w:t>
      </w:r>
      <w:r w:rsidR="00EA5625">
        <w:rPr>
          <w:color w:val="auto"/>
        </w:rPr>
        <w:t>Motivation for work</w:t>
      </w:r>
    </w:p>
    <w:p w14:paraId="3B09ED64" w14:textId="655A19D8" w:rsidR="00885F66" w:rsidRDefault="000C6B69" w:rsidP="00DB3F7A">
      <w:pPr>
        <w:spacing w:line="480" w:lineRule="auto"/>
        <w:rPr>
          <w:color w:val="auto"/>
        </w:rPr>
      </w:pPr>
      <w:r>
        <w:rPr>
          <w:b/>
          <w:color w:val="auto"/>
          <w:u w:val="single"/>
        </w:rPr>
        <w:t>05/12</w:t>
      </w:r>
      <w:r w:rsidR="00E56319" w:rsidRPr="00E53EBA">
        <w:rPr>
          <w:color w:val="auto"/>
        </w:rPr>
        <w:t xml:space="preserve"> </w:t>
      </w:r>
      <w:r w:rsidR="00885F66">
        <w:rPr>
          <w:color w:val="auto"/>
        </w:rPr>
        <w:t>Awarding and punishment of workers</w:t>
      </w:r>
    </w:p>
    <w:p w14:paraId="35B214D2" w14:textId="6FD099C3" w:rsidR="00F73B2C" w:rsidRPr="00885F66" w:rsidRDefault="000C6B69" w:rsidP="00DB3F7A">
      <w:pPr>
        <w:spacing w:line="480" w:lineRule="auto"/>
        <w:rPr>
          <w:b/>
          <w:color w:val="auto"/>
        </w:rPr>
      </w:pPr>
      <w:r>
        <w:rPr>
          <w:b/>
          <w:color w:val="auto"/>
          <w:u w:val="single"/>
        </w:rPr>
        <w:t>12</w:t>
      </w:r>
      <w:r w:rsidR="00885F66">
        <w:rPr>
          <w:b/>
          <w:color w:val="auto"/>
          <w:u w:val="single"/>
        </w:rPr>
        <w:t>/1</w:t>
      </w:r>
      <w:r w:rsidR="005716FA">
        <w:rPr>
          <w:b/>
          <w:color w:val="auto"/>
          <w:u w:val="single"/>
        </w:rPr>
        <w:t>2</w:t>
      </w:r>
      <w:r w:rsidR="00885F66">
        <w:rPr>
          <w:b/>
          <w:color w:val="auto"/>
        </w:rPr>
        <w:t xml:space="preserve"> </w:t>
      </w:r>
      <w:r w:rsidR="00E56319" w:rsidRPr="00E53EBA">
        <w:rPr>
          <w:color w:val="auto"/>
        </w:rPr>
        <w:t xml:space="preserve">Professional career </w:t>
      </w:r>
    </w:p>
    <w:p w14:paraId="198BDD14" w14:textId="07CDD970" w:rsidR="00F73B2C" w:rsidRPr="00885F66" w:rsidRDefault="005716FA" w:rsidP="00E53EBA">
      <w:pPr>
        <w:autoSpaceDE w:val="0"/>
        <w:autoSpaceDN w:val="0"/>
        <w:adjustRightInd w:val="0"/>
        <w:spacing w:line="480" w:lineRule="auto"/>
        <w:rPr>
          <w:b/>
          <w:color w:val="auto"/>
        </w:rPr>
      </w:pPr>
      <w:r>
        <w:rPr>
          <w:b/>
          <w:color w:val="auto"/>
          <w:u w:val="single"/>
        </w:rPr>
        <w:t>1</w:t>
      </w:r>
      <w:r w:rsidR="000C6B69">
        <w:rPr>
          <w:b/>
          <w:color w:val="auto"/>
          <w:u w:val="single"/>
        </w:rPr>
        <w:t>9/</w:t>
      </w:r>
      <w:r w:rsidR="00885F66" w:rsidRPr="00E53EBA">
        <w:rPr>
          <w:b/>
          <w:color w:val="auto"/>
          <w:u w:val="single"/>
        </w:rPr>
        <w:t>1</w:t>
      </w:r>
      <w:r>
        <w:rPr>
          <w:b/>
          <w:color w:val="auto"/>
          <w:u w:val="single"/>
        </w:rPr>
        <w:t>2</w:t>
      </w:r>
      <w:r w:rsidR="00885F66" w:rsidRPr="00E53EBA">
        <w:rPr>
          <w:b/>
          <w:color w:val="auto"/>
        </w:rPr>
        <w:t xml:space="preserve"> </w:t>
      </w:r>
      <w:r w:rsidRPr="00E53EBA">
        <w:rPr>
          <w:color w:val="auto"/>
        </w:rPr>
        <w:t>Professionalism</w:t>
      </w:r>
    </w:p>
    <w:p w14:paraId="25AD18F7" w14:textId="74784D14" w:rsidR="00F73B2C" w:rsidRPr="00E53EBA" w:rsidRDefault="000C6B69" w:rsidP="00E53EBA">
      <w:pPr>
        <w:autoSpaceDE w:val="0"/>
        <w:autoSpaceDN w:val="0"/>
        <w:adjustRightInd w:val="0"/>
        <w:spacing w:line="480" w:lineRule="auto"/>
        <w:rPr>
          <w:color w:val="auto"/>
        </w:rPr>
      </w:pPr>
      <w:r>
        <w:rPr>
          <w:b/>
          <w:color w:val="auto"/>
          <w:u w:val="single"/>
        </w:rPr>
        <w:t>0</w:t>
      </w:r>
      <w:r w:rsidR="004D1691">
        <w:rPr>
          <w:b/>
          <w:color w:val="auto"/>
          <w:u w:val="single"/>
        </w:rPr>
        <w:t>9</w:t>
      </w:r>
      <w:r>
        <w:rPr>
          <w:b/>
          <w:color w:val="auto"/>
          <w:u w:val="single"/>
        </w:rPr>
        <w:t>/01</w:t>
      </w:r>
      <w:r w:rsidR="005716FA" w:rsidRPr="00885F66">
        <w:rPr>
          <w:bCs/>
          <w:color w:val="auto"/>
        </w:rPr>
        <w:t>Profes</w:t>
      </w:r>
      <w:r w:rsidR="005716FA">
        <w:rPr>
          <w:bCs/>
          <w:color w:val="auto"/>
        </w:rPr>
        <w:t>s</w:t>
      </w:r>
      <w:r w:rsidR="005716FA" w:rsidRPr="00885F66">
        <w:rPr>
          <w:bCs/>
          <w:color w:val="auto"/>
        </w:rPr>
        <w:t>ional ethics</w:t>
      </w:r>
    </w:p>
    <w:p w14:paraId="2BB383AB" w14:textId="30801A7E" w:rsidR="00885F66" w:rsidRPr="005716FA" w:rsidRDefault="000C6B69" w:rsidP="00885F66">
      <w:pPr>
        <w:autoSpaceDE w:val="0"/>
        <w:autoSpaceDN w:val="0"/>
        <w:adjustRightInd w:val="0"/>
        <w:spacing w:line="480" w:lineRule="auto"/>
        <w:rPr>
          <w:color w:val="auto"/>
        </w:rPr>
      </w:pPr>
      <w:r>
        <w:rPr>
          <w:b/>
          <w:color w:val="auto"/>
          <w:u w:val="single"/>
        </w:rPr>
        <w:t>16</w:t>
      </w:r>
      <w:r w:rsidR="00F73B2C" w:rsidRPr="00E53EBA">
        <w:rPr>
          <w:b/>
          <w:color w:val="auto"/>
          <w:u w:val="single"/>
        </w:rPr>
        <w:t>/</w:t>
      </w:r>
      <w:r w:rsidR="005716FA">
        <w:rPr>
          <w:b/>
          <w:color w:val="auto"/>
          <w:u w:val="single"/>
        </w:rPr>
        <w:t>0</w:t>
      </w:r>
      <w:r w:rsidR="00B431E8">
        <w:rPr>
          <w:b/>
          <w:color w:val="auto"/>
          <w:u w:val="single"/>
        </w:rPr>
        <w:t>1</w:t>
      </w:r>
      <w:r w:rsidR="00E5342C" w:rsidRPr="00E53EBA">
        <w:rPr>
          <w:b/>
          <w:color w:val="auto"/>
        </w:rPr>
        <w:t xml:space="preserve"> </w:t>
      </w:r>
      <w:r w:rsidR="005716FA">
        <w:rPr>
          <w:color w:val="auto"/>
        </w:rPr>
        <w:t>Selected topics about professional and business ethics</w:t>
      </w:r>
    </w:p>
    <w:p w14:paraId="6D5C808F" w14:textId="700C567A" w:rsidR="00885F66" w:rsidRPr="00E53EBA" w:rsidRDefault="000C6B69" w:rsidP="005716FA">
      <w:pPr>
        <w:spacing w:line="480" w:lineRule="auto"/>
        <w:rPr>
          <w:color w:val="auto"/>
        </w:rPr>
      </w:pPr>
      <w:r>
        <w:rPr>
          <w:b/>
          <w:bCs/>
          <w:color w:val="auto"/>
          <w:u w:val="single"/>
        </w:rPr>
        <w:t>23</w:t>
      </w:r>
      <w:r w:rsidR="00885F66" w:rsidRPr="00885F66">
        <w:rPr>
          <w:b/>
          <w:bCs/>
          <w:color w:val="auto"/>
          <w:u w:val="single"/>
        </w:rPr>
        <w:t>/</w:t>
      </w:r>
      <w:r w:rsidR="005716FA">
        <w:rPr>
          <w:b/>
          <w:bCs/>
          <w:color w:val="auto"/>
          <w:u w:val="single"/>
        </w:rPr>
        <w:t>0</w:t>
      </w:r>
      <w:r w:rsidR="00885F66" w:rsidRPr="00885F66">
        <w:rPr>
          <w:b/>
          <w:bCs/>
          <w:color w:val="auto"/>
          <w:u w:val="single"/>
        </w:rPr>
        <w:t>1</w:t>
      </w:r>
      <w:r w:rsidR="00885F66" w:rsidRPr="00885F66">
        <w:rPr>
          <w:bCs/>
          <w:color w:val="auto"/>
        </w:rPr>
        <w:t xml:space="preserve"> </w:t>
      </w:r>
      <w:r w:rsidR="005716FA">
        <w:rPr>
          <w:color w:val="auto"/>
        </w:rPr>
        <w:t>B</w:t>
      </w:r>
      <w:r w:rsidR="005716FA" w:rsidRPr="00E53EBA">
        <w:rPr>
          <w:color w:val="auto"/>
        </w:rPr>
        <w:t>usiness ethics and profit</w:t>
      </w:r>
      <w:r w:rsidR="005716FA">
        <w:rPr>
          <w:color w:val="auto"/>
        </w:rPr>
        <w:t>, final lecture</w:t>
      </w:r>
    </w:p>
    <w:p w14:paraId="2888CC6A" w14:textId="62959E7E" w:rsidR="00F73B2C" w:rsidRPr="005716FA" w:rsidRDefault="000C6B69" w:rsidP="00E53EBA">
      <w:pPr>
        <w:spacing w:line="480" w:lineRule="auto"/>
        <w:rPr>
          <w:color w:val="auto"/>
        </w:rPr>
      </w:pPr>
      <w:r>
        <w:rPr>
          <w:b/>
          <w:color w:val="auto"/>
          <w:u w:val="single"/>
        </w:rPr>
        <w:t>30</w:t>
      </w:r>
      <w:bookmarkStart w:id="0" w:name="_GoBack"/>
      <w:bookmarkEnd w:id="0"/>
      <w:r w:rsidR="00885F66" w:rsidRPr="00885F66">
        <w:rPr>
          <w:b/>
          <w:color w:val="auto"/>
          <w:u w:val="single"/>
        </w:rPr>
        <w:t>/</w:t>
      </w:r>
      <w:r w:rsidR="005716FA">
        <w:rPr>
          <w:b/>
          <w:color w:val="auto"/>
          <w:u w:val="single"/>
        </w:rPr>
        <w:t>0</w:t>
      </w:r>
      <w:r w:rsidR="00885F66" w:rsidRPr="00885F66">
        <w:rPr>
          <w:b/>
          <w:color w:val="auto"/>
          <w:u w:val="single"/>
        </w:rPr>
        <w:t>1</w:t>
      </w:r>
      <w:r w:rsidR="00885F66" w:rsidRPr="00885F66">
        <w:rPr>
          <w:bCs/>
          <w:color w:val="auto"/>
        </w:rPr>
        <w:t xml:space="preserve"> </w:t>
      </w:r>
      <w:r w:rsidR="008D60BE" w:rsidRPr="00885F66">
        <w:rPr>
          <w:bCs/>
          <w:color w:val="auto"/>
        </w:rPr>
        <w:t xml:space="preserve">Final </w:t>
      </w:r>
      <w:r w:rsidR="008D60BE" w:rsidRPr="00C41D38">
        <w:rPr>
          <w:bCs/>
          <w:color w:val="auto"/>
        </w:rPr>
        <w:t xml:space="preserve">exam </w:t>
      </w:r>
    </w:p>
    <w:p w14:paraId="2316C578" w14:textId="77777777" w:rsidR="0097680A" w:rsidRDefault="0097680A" w:rsidP="00E53EBA">
      <w:pPr>
        <w:spacing w:line="480" w:lineRule="auto"/>
        <w:rPr>
          <w:bCs/>
          <w:color w:val="auto"/>
        </w:rPr>
      </w:pPr>
    </w:p>
    <w:p w14:paraId="3BA24098" w14:textId="77777777" w:rsidR="00F73B2C" w:rsidRPr="00885F66" w:rsidRDefault="00F73B2C" w:rsidP="00F73B2C">
      <w:pPr>
        <w:pStyle w:val="BodyText"/>
        <w:spacing w:line="360" w:lineRule="auto"/>
        <w:rPr>
          <w:color w:val="auto"/>
        </w:rPr>
      </w:pPr>
    </w:p>
    <w:p w14:paraId="5A94E34E" w14:textId="77777777" w:rsidR="00F73B2C" w:rsidRPr="00885F66" w:rsidRDefault="00F73B2C" w:rsidP="00F73B2C">
      <w:pPr>
        <w:spacing w:line="235" w:lineRule="auto"/>
        <w:rPr>
          <w:color w:val="auto"/>
          <w:sz w:val="48"/>
        </w:rPr>
      </w:pPr>
    </w:p>
    <w:p w14:paraId="1CE10A3E" w14:textId="77777777" w:rsidR="00F73B2C" w:rsidRPr="00885F66" w:rsidRDefault="00F73B2C" w:rsidP="00F73B2C">
      <w:pPr>
        <w:spacing w:line="235" w:lineRule="auto"/>
        <w:rPr>
          <w:color w:val="auto"/>
          <w:sz w:val="48"/>
        </w:rPr>
      </w:pPr>
    </w:p>
    <w:p w14:paraId="0052BD60" w14:textId="77777777" w:rsidR="00F73B2C" w:rsidRPr="00885F66" w:rsidRDefault="00F73B2C" w:rsidP="00F73B2C">
      <w:pPr>
        <w:spacing w:line="235" w:lineRule="auto"/>
        <w:rPr>
          <w:color w:val="auto"/>
          <w:sz w:val="48"/>
        </w:rPr>
      </w:pPr>
    </w:p>
    <w:p w14:paraId="0137BEFB" w14:textId="77777777" w:rsidR="00F73B2C" w:rsidRPr="00885F66" w:rsidRDefault="00F73B2C" w:rsidP="00F73B2C">
      <w:pPr>
        <w:spacing w:line="235" w:lineRule="auto"/>
        <w:rPr>
          <w:color w:val="auto"/>
          <w:sz w:val="48"/>
        </w:rPr>
      </w:pPr>
    </w:p>
    <w:p w14:paraId="52A65204" w14:textId="77777777" w:rsidR="001D66B7" w:rsidRPr="00885F66" w:rsidRDefault="001D66B7">
      <w:pPr>
        <w:rPr>
          <w:color w:val="auto"/>
        </w:rPr>
      </w:pPr>
    </w:p>
    <w:sectPr w:rsidR="001D66B7" w:rsidRPr="00885F66" w:rsidSect="001D6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B7A"/>
    <w:multiLevelType w:val="hybridMultilevel"/>
    <w:tmpl w:val="13E8F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DF2"/>
    <w:multiLevelType w:val="multilevel"/>
    <w:tmpl w:val="B6BCD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123C13"/>
    <w:multiLevelType w:val="hybridMultilevel"/>
    <w:tmpl w:val="A8BE0C18"/>
    <w:lvl w:ilvl="0" w:tplc="041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699549D3"/>
    <w:multiLevelType w:val="hybridMultilevel"/>
    <w:tmpl w:val="B3AE9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B2C"/>
    <w:rsid w:val="00017D89"/>
    <w:rsid w:val="00044D31"/>
    <w:rsid w:val="00052A73"/>
    <w:rsid w:val="00074474"/>
    <w:rsid w:val="000A21F1"/>
    <w:rsid w:val="000B271B"/>
    <w:rsid w:val="000C6B69"/>
    <w:rsid w:val="000D7865"/>
    <w:rsid w:val="000E6CA4"/>
    <w:rsid w:val="000F221D"/>
    <w:rsid w:val="001306A5"/>
    <w:rsid w:val="00136610"/>
    <w:rsid w:val="00165545"/>
    <w:rsid w:val="00185103"/>
    <w:rsid w:val="0019502C"/>
    <w:rsid w:val="001B4944"/>
    <w:rsid w:val="001C1008"/>
    <w:rsid w:val="001D66B7"/>
    <w:rsid w:val="00243EC8"/>
    <w:rsid w:val="0026221B"/>
    <w:rsid w:val="00272EBC"/>
    <w:rsid w:val="002931E0"/>
    <w:rsid w:val="002B5AA6"/>
    <w:rsid w:val="002D4AE2"/>
    <w:rsid w:val="002E486A"/>
    <w:rsid w:val="002F158F"/>
    <w:rsid w:val="00301DFD"/>
    <w:rsid w:val="00310A1C"/>
    <w:rsid w:val="00332B00"/>
    <w:rsid w:val="00341F02"/>
    <w:rsid w:val="00347574"/>
    <w:rsid w:val="0036423D"/>
    <w:rsid w:val="00374DD5"/>
    <w:rsid w:val="003940C8"/>
    <w:rsid w:val="003D6D69"/>
    <w:rsid w:val="003E55EF"/>
    <w:rsid w:val="003E7816"/>
    <w:rsid w:val="004272F0"/>
    <w:rsid w:val="00444D85"/>
    <w:rsid w:val="00486097"/>
    <w:rsid w:val="004928E0"/>
    <w:rsid w:val="004A0F54"/>
    <w:rsid w:val="004C51C9"/>
    <w:rsid w:val="004C5FE0"/>
    <w:rsid w:val="004D1691"/>
    <w:rsid w:val="004F2AEC"/>
    <w:rsid w:val="00510B27"/>
    <w:rsid w:val="005600E4"/>
    <w:rsid w:val="005716FA"/>
    <w:rsid w:val="005807FC"/>
    <w:rsid w:val="00591018"/>
    <w:rsid w:val="005B21C6"/>
    <w:rsid w:val="005E2A71"/>
    <w:rsid w:val="00607F57"/>
    <w:rsid w:val="0062155E"/>
    <w:rsid w:val="00634D5A"/>
    <w:rsid w:val="006505AE"/>
    <w:rsid w:val="006600B3"/>
    <w:rsid w:val="006770FF"/>
    <w:rsid w:val="006773AF"/>
    <w:rsid w:val="0068351C"/>
    <w:rsid w:val="00690A91"/>
    <w:rsid w:val="00691795"/>
    <w:rsid w:val="006C7A85"/>
    <w:rsid w:val="006D78D4"/>
    <w:rsid w:val="006E234B"/>
    <w:rsid w:val="006F1C9E"/>
    <w:rsid w:val="00727318"/>
    <w:rsid w:val="007352C4"/>
    <w:rsid w:val="00751C33"/>
    <w:rsid w:val="00792669"/>
    <w:rsid w:val="007C2DF0"/>
    <w:rsid w:val="007E035F"/>
    <w:rsid w:val="008206FD"/>
    <w:rsid w:val="00833D34"/>
    <w:rsid w:val="00836B09"/>
    <w:rsid w:val="00844CD9"/>
    <w:rsid w:val="008503B0"/>
    <w:rsid w:val="0088156A"/>
    <w:rsid w:val="00885001"/>
    <w:rsid w:val="00885F66"/>
    <w:rsid w:val="00892EDB"/>
    <w:rsid w:val="008B38F2"/>
    <w:rsid w:val="008C02BA"/>
    <w:rsid w:val="008D4792"/>
    <w:rsid w:val="008D60BE"/>
    <w:rsid w:val="008E331A"/>
    <w:rsid w:val="0090355F"/>
    <w:rsid w:val="00942D61"/>
    <w:rsid w:val="00944F6D"/>
    <w:rsid w:val="00952786"/>
    <w:rsid w:val="009543FE"/>
    <w:rsid w:val="0097680A"/>
    <w:rsid w:val="00987091"/>
    <w:rsid w:val="009B3EF5"/>
    <w:rsid w:val="009D1951"/>
    <w:rsid w:val="009F58FF"/>
    <w:rsid w:val="00A2786E"/>
    <w:rsid w:val="00A321AA"/>
    <w:rsid w:val="00A47FED"/>
    <w:rsid w:val="00A64D23"/>
    <w:rsid w:val="00AB1BBD"/>
    <w:rsid w:val="00AF42F2"/>
    <w:rsid w:val="00B020BF"/>
    <w:rsid w:val="00B11ABB"/>
    <w:rsid w:val="00B2508D"/>
    <w:rsid w:val="00B3475D"/>
    <w:rsid w:val="00B431E8"/>
    <w:rsid w:val="00B5176A"/>
    <w:rsid w:val="00B61599"/>
    <w:rsid w:val="00B825CD"/>
    <w:rsid w:val="00BA77F8"/>
    <w:rsid w:val="00BB40B3"/>
    <w:rsid w:val="00BB461C"/>
    <w:rsid w:val="00BD3229"/>
    <w:rsid w:val="00BD3EC3"/>
    <w:rsid w:val="00BE25B6"/>
    <w:rsid w:val="00BE75E1"/>
    <w:rsid w:val="00BF2EDF"/>
    <w:rsid w:val="00C06CB1"/>
    <w:rsid w:val="00C14DFB"/>
    <w:rsid w:val="00C209E7"/>
    <w:rsid w:val="00C41D38"/>
    <w:rsid w:val="00C72311"/>
    <w:rsid w:val="00C95999"/>
    <w:rsid w:val="00CD0A24"/>
    <w:rsid w:val="00CF76F8"/>
    <w:rsid w:val="00D00DBF"/>
    <w:rsid w:val="00D10A9E"/>
    <w:rsid w:val="00D2491A"/>
    <w:rsid w:val="00D372CE"/>
    <w:rsid w:val="00D4703E"/>
    <w:rsid w:val="00D60FD3"/>
    <w:rsid w:val="00D65734"/>
    <w:rsid w:val="00D663F5"/>
    <w:rsid w:val="00D96209"/>
    <w:rsid w:val="00DA5734"/>
    <w:rsid w:val="00DB3F7A"/>
    <w:rsid w:val="00DB4AC1"/>
    <w:rsid w:val="00DC2C10"/>
    <w:rsid w:val="00E11CD5"/>
    <w:rsid w:val="00E50A50"/>
    <w:rsid w:val="00E5342C"/>
    <w:rsid w:val="00E53EBA"/>
    <w:rsid w:val="00E56319"/>
    <w:rsid w:val="00E6618E"/>
    <w:rsid w:val="00E70F26"/>
    <w:rsid w:val="00EA5625"/>
    <w:rsid w:val="00EA573D"/>
    <w:rsid w:val="00EB6D93"/>
    <w:rsid w:val="00EC0116"/>
    <w:rsid w:val="00EC6E72"/>
    <w:rsid w:val="00EF4E6A"/>
    <w:rsid w:val="00F23AAE"/>
    <w:rsid w:val="00F43469"/>
    <w:rsid w:val="00F52C40"/>
    <w:rsid w:val="00F724A3"/>
    <w:rsid w:val="00F73968"/>
    <w:rsid w:val="00F73B2C"/>
    <w:rsid w:val="00F80414"/>
    <w:rsid w:val="00F865AA"/>
    <w:rsid w:val="00F94C60"/>
    <w:rsid w:val="00FB6F8D"/>
    <w:rsid w:val="00FC6B43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2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hr-HR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2C"/>
    <w:pPr>
      <w:spacing w:after="0"/>
      <w:ind w:firstLine="0"/>
      <w:jc w:val="left"/>
    </w:pPr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3B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3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3B2C"/>
    <w:pPr>
      <w:keepNext/>
      <w:jc w:val="both"/>
      <w:outlineLvl w:val="2"/>
    </w:pPr>
    <w:rPr>
      <w:i/>
      <w:color w:val="auto"/>
      <w:szCs w:val="20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F73B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B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73B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73B2C"/>
    <w:rPr>
      <w:rFonts w:eastAsia="Times New Roman"/>
      <w:i/>
      <w:color w:val="auto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F73B2C"/>
    <w:rPr>
      <w:rFonts w:eastAsia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73B2C"/>
  </w:style>
  <w:style w:type="paragraph" w:styleId="BodyText">
    <w:name w:val="Body Text"/>
    <w:basedOn w:val="Normal"/>
    <w:link w:val="BodyTextChar"/>
    <w:rsid w:val="00F73B2C"/>
    <w:pPr>
      <w:jc w:val="both"/>
    </w:pPr>
    <w:rPr>
      <w:rFonts w:eastAsiaTheme="minorHAnsi"/>
    </w:rPr>
  </w:style>
  <w:style w:type="character" w:customStyle="1" w:styleId="BodyTextChar1">
    <w:name w:val="Body Text Char1"/>
    <w:basedOn w:val="DefaultParagraphFont"/>
    <w:uiPriority w:val="99"/>
    <w:semiHidden/>
    <w:rsid w:val="00F73B2C"/>
    <w:rPr>
      <w:rFonts w:eastAsia="Times New Roman"/>
    </w:rPr>
  </w:style>
  <w:style w:type="character" w:styleId="Strong">
    <w:name w:val="Strong"/>
    <w:basedOn w:val="DefaultParagraphFont"/>
    <w:qFormat/>
    <w:rsid w:val="00F73B2C"/>
    <w:rPr>
      <w:b/>
    </w:rPr>
  </w:style>
  <w:style w:type="character" w:styleId="Hyperlink">
    <w:name w:val="Hyperlink"/>
    <w:basedOn w:val="DefaultParagraphFont"/>
    <w:rsid w:val="00F73B2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73B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3B2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c@grad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Miljenko Antic</cp:lastModifiedBy>
  <cp:revision>10</cp:revision>
  <cp:lastPrinted>2012-10-17T07:06:00Z</cp:lastPrinted>
  <dcterms:created xsi:type="dcterms:W3CDTF">2020-09-14T09:25:00Z</dcterms:created>
  <dcterms:modified xsi:type="dcterms:W3CDTF">2024-10-09T07:32:00Z</dcterms:modified>
</cp:coreProperties>
</file>